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2"/>
          <w:szCs w:val="22"/>
        </w:rPr>
      </w:pPr>
      <w:r>
        <w:rPr>
          <w:rFonts w:ascii="Arial" w:hAnsi="Arial" w:cs="Arial"/>
          <w:b/>
          <w:sz w:val="22"/>
          <w:szCs w:val="22"/>
        </w:rPr>
        <w:t xml:space="preserve">Troop 86 Blue Campout Policies and Procedures – COVID Risk Mitigation – </w:t>
      </w:r>
      <w:proofErr w:type="spellStart"/>
      <w:r>
        <w:rPr>
          <w:rFonts w:ascii="Arial" w:hAnsi="Arial" w:cs="Arial"/>
          <w:b/>
          <w:sz w:val="22"/>
          <w:szCs w:val="22"/>
        </w:rPr>
        <w:t>Rev’d</w:t>
      </w:r>
      <w:proofErr w:type="spellEnd"/>
      <w:r>
        <w:rPr>
          <w:rFonts w:ascii="Arial" w:hAnsi="Arial" w:cs="Arial"/>
          <w:b/>
          <w:sz w:val="22"/>
          <w:szCs w:val="22"/>
        </w:rPr>
        <w:t xml:space="preserve"> 2.16.21</w:t>
      </w:r>
    </w:p>
    <w:p>
      <w:pPr>
        <w:rPr>
          <w:rFonts w:ascii="Arial" w:hAnsi="Arial" w:cs="Arial"/>
          <w:sz w:val="22"/>
          <w:szCs w:val="22"/>
        </w:rPr>
      </w:pPr>
    </w:p>
    <w:p>
      <w:pPr>
        <w:jc w:val="both"/>
        <w:rPr>
          <w:rFonts w:ascii="Arial" w:hAnsi="Arial" w:cs="Arial"/>
          <w:sz w:val="22"/>
          <w:szCs w:val="22"/>
        </w:rPr>
      </w:pPr>
      <w:r>
        <w:rPr>
          <w:rFonts w:ascii="Arial" w:hAnsi="Arial" w:cs="Arial"/>
          <w:sz w:val="22"/>
          <w:szCs w:val="22"/>
        </w:rPr>
        <w:t>Until further notice, Troop 86 Blue will use the following revised policies and procedures on all campouts and outdoor activities (</w:t>
      </w:r>
      <w:r>
        <w:rPr>
          <w:rFonts w:ascii="Arial" w:hAnsi="Arial" w:cs="Arial"/>
          <w:i/>
          <w:sz w:val="22"/>
          <w:szCs w:val="22"/>
        </w:rPr>
        <w:t>“Trips”</w:t>
      </w:r>
      <w:r>
        <w:rPr>
          <w:rFonts w:ascii="Arial" w:hAnsi="Arial" w:cs="Arial"/>
          <w:sz w:val="22"/>
          <w:szCs w:val="22"/>
        </w:rPr>
        <w:t xml:space="preserve">).  These policies and procedures apply to all Scouts and other participants on the Trip (a </w:t>
      </w:r>
      <w:r>
        <w:rPr>
          <w:rFonts w:ascii="Arial" w:hAnsi="Arial" w:cs="Arial"/>
          <w:i/>
          <w:sz w:val="22"/>
          <w:szCs w:val="22"/>
        </w:rPr>
        <w:t>“Participant”</w:t>
      </w:r>
      <w:r>
        <w:rPr>
          <w:rFonts w:ascii="Arial" w:hAnsi="Arial" w:cs="Arial"/>
          <w:sz w:val="22"/>
          <w:szCs w:val="22"/>
        </w:rPr>
        <w:t>).</w:t>
      </w:r>
    </w:p>
    <w:p>
      <w:pPr>
        <w:rPr>
          <w:rFonts w:ascii="Arial" w:hAnsi="Arial" w:cs="Arial"/>
          <w:sz w:val="22"/>
          <w:szCs w:val="22"/>
        </w:rPr>
      </w:pPr>
    </w:p>
    <w:p>
      <w:pPr>
        <w:pStyle w:val="ListParagraph"/>
        <w:numPr>
          <w:ilvl w:val="0"/>
          <w:numId w:val="1"/>
        </w:numPr>
        <w:spacing w:after="120"/>
        <w:ind w:left="360"/>
        <w:contextualSpacing w:val="0"/>
        <w:jc w:val="both"/>
        <w:rPr>
          <w:rFonts w:ascii="Arial" w:hAnsi="Arial" w:cs="Arial"/>
          <w:sz w:val="22"/>
          <w:szCs w:val="22"/>
        </w:rPr>
      </w:pPr>
      <w:r>
        <w:rPr>
          <w:rFonts w:ascii="Arial" w:hAnsi="Arial" w:cs="Arial"/>
          <w:sz w:val="22"/>
          <w:szCs w:val="22"/>
          <w:u w:val="single"/>
        </w:rPr>
        <w:t>Transportation</w:t>
      </w:r>
      <w:r>
        <w:rPr>
          <w:rFonts w:ascii="Arial" w:hAnsi="Arial" w:cs="Arial"/>
          <w:sz w:val="22"/>
          <w:szCs w:val="22"/>
        </w:rPr>
        <w:t xml:space="preserve"> – Transportation to and from Troop Trips for each Scout can either be provided (A) by the family of the Scout or (B) in a vehicle with no more than four total occupants (or five total occupants if there is a third row of seats in the vehicle).</w:t>
      </w:r>
      <w:bookmarkStart w:id="0" w:name="_GoBack"/>
      <w:bookmarkEnd w:id="0"/>
      <w:r>
        <w:rPr>
          <w:rFonts w:ascii="Arial" w:hAnsi="Arial" w:cs="Arial"/>
          <w:sz w:val="22"/>
          <w:szCs w:val="22"/>
        </w:rPr>
        <w:t xml:space="preserve"> Under (B), all persons in the vehicle shall wear masks during the ride (with windows down if possible). </w:t>
      </w:r>
    </w:p>
    <w:p>
      <w:pPr>
        <w:pStyle w:val="ListParagraph"/>
        <w:numPr>
          <w:ilvl w:val="0"/>
          <w:numId w:val="1"/>
        </w:numPr>
        <w:spacing w:after="120"/>
        <w:ind w:left="360"/>
        <w:contextualSpacing w:val="0"/>
        <w:jc w:val="both"/>
        <w:rPr>
          <w:rFonts w:ascii="Arial" w:hAnsi="Arial" w:cs="Arial"/>
          <w:sz w:val="22"/>
          <w:szCs w:val="22"/>
        </w:rPr>
      </w:pPr>
      <w:r>
        <w:rPr>
          <w:rFonts w:ascii="Arial" w:hAnsi="Arial" w:cs="Arial"/>
          <w:sz w:val="22"/>
          <w:szCs w:val="22"/>
          <w:u w:val="single"/>
        </w:rPr>
        <w:t>Tenting</w:t>
      </w:r>
      <w:r>
        <w:rPr>
          <w:rFonts w:ascii="Arial" w:hAnsi="Arial" w:cs="Arial"/>
          <w:sz w:val="22"/>
          <w:szCs w:val="22"/>
        </w:rPr>
        <w:t xml:space="preserve"> – Each Participant on a Trip must tent by himself or with a member of his immediate family (sibling/child/parent).</w:t>
      </w:r>
    </w:p>
    <w:p>
      <w:pPr>
        <w:pStyle w:val="ListParagraph"/>
        <w:numPr>
          <w:ilvl w:val="0"/>
          <w:numId w:val="1"/>
        </w:numPr>
        <w:spacing w:after="120"/>
        <w:ind w:left="360"/>
        <w:contextualSpacing w:val="0"/>
        <w:jc w:val="both"/>
        <w:rPr>
          <w:rFonts w:ascii="Arial" w:hAnsi="Arial" w:cs="Arial"/>
          <w:sz w:val="22"/>
          <w:szCs w:val="22"/>
        </w:rPr>
      </w:pPr>
      <w:r>
        <w:rPr>
          <w:rFonts w:ascii="Arial" w:hAnsi="Arial" w:cs="Arial"/>
          <w:sz w:val="22"/>
          <w:szCs w:val="22"/>
          <w:u w:val="single"/>
        </w:rPr>
        <w:t>Personal Hygiene</w:t>
      </w:r>
      <w:r>
        <w:rPr>
          <w:rFonts w:ascii="Arial" w:hAnsi="Arial" w:cs="Arial"/>
          <w:sz w:val="22"/>
          <w:szCs w:val="22"/>
        </w:rPr>
        <w:t xml:space="preserve"> – Each Participant shall bring on the Trip his own supply of hand sanitizer, soap and toilet paper so that the Participant can keep his hands and person as clean as possible during the Trip.</w:t>
      </w:r>
    </w:p>
    <w:p>
      <w:pPr>
        <w:pStyle w:val="ListParagraph"/>
        <w:numPr>
          <w:ilvl w:val="0"/>
          <w:numId w:val="1"/>
        </w:numPr>
        <w:spacing w:after="120"/>
        <w:ind w:left="360"/>
        <w:contextualSpacing w:val="0"/>
        <w:jc w:val="both"/>
        <w:rPr>
          <w:rFonts w:ascii="Arial" w:hAnsi="Arial" w:cs="Arial"/>
          <w:sz w:val="22"/>
          <w:szCs w:val="22"/>
        </w:rPr>
      </w:pPr>
      <w:r>
        <w:rPr>
          <w:rFonts w:ascii="Arial" w:hAnsi="Arial" w:cs="Arial"/>
          <w:sz w:val="22"/>
          <w:szCs w:val="22"/>
          <w:u w:val="single"/>
        </w:rPr>
        <w:t>Masks</w:t>
      </w:r>
      <w:r>
        <w:rPr>
          <w:rFonts w:ascii="Arial" w:hAnsi="Arial" w:cs="Arial"/>
          <w:sz w:val="22"/>
          <w:szCs w:val="22"/>
        </w:rPr>
        <w:t xml:space="preserve"> – Each Participant shall bring on the Trip his own supply of face masks sufficient in quantity for the entirety of the Trip.  Each Participant shall wear a face mask whenever the Participant (</w:t>
      </w:r>
      <w:proofErr w:type="spellStart"/>
      <w:r>
        <w:rPr>
          <w:rFonts w:ascii="Arial" w:hAnsi="Arial" w:cs="Arial"/>
          <w:sz w:val="22"/>
          <w:szCs w:val="22"/>
        </w:rPr>
        <w:t>i</w:t>
      </w:r>
      <w:proofErr w:type="spellEnd"/>
      <w:r>
        <w:rPr>
          <w:rFonts w:ascii="Arial" w:hAnsi="Arial" w:cs="Arial"/>
          <w:sz w:val="22"/>
          <w:szCs w:val="22"/>
        </w:rPr>
        <w:t xml:space="preserve">) is inside a building with any other person, or (ii) while outside, is within 6 feet of any other person for more than a few moments.  </w:t>
      </w:r>
    </w:p>
    <w:p>
      <w:pPr>
        <w:pStyle w:val="ListParagraph"/>
        <w:numPr>
          <w:ilvl w:val="0"/>
          <w:numId w:val="1"/>
        </w:numPr>
        <w:spacing w:after="120"/>
        <w:ind w:left="360"/>
        <w:contextualSpacing w:val="0"/>
        <w:jc w:val="both"/>
        <w:rPr>
          <w:rFonts w:ascii="Arial" w:hAnsi="Arial" w:cs="Arial"/>
          <w:sz w:val="22"/>
          <w:szCs w:val="22"/>
        </w:rPr>
      </w:pPr>
      <w:r>
        <w:rPr>
          <w:rFonts w:ascii="Arial" w:hAnsi="Arial" w:cs="Arial"/>
          <w:sz w:val="22"/>
          <w:szCs w:val="22"/>
          <w:u w:val="single"/>
        </w:rPr>
        <w:t>Water</w:t>
      </w:r>
      <w:r>
        <w:rPr>
          <w:rFonts w:ascii="Arial" w:hAnsi="Arial" w:cs="Arial"/>
          <w:sz w:val="22"/>
          <w:szCs w:val="22"/>
        </w:rPr>
        <w:t xml:space="preserve"> – The Troop will make available during Trips beverage coolers or other common water containers, however the water in such containers will be used solely for cooking or washing dishes.  Participants are not to drink or transfer to their personal containers the water in such Troop containers.  Participants shall not share drinking water or other fluids to be consumed except with immediate family members or in an emergency situation.</w:t>
      </w:r>
    </w:p>
    <w:p>
      <w:pPr>
        <w:pStyle w:val="ListParagraph"/>
        <w:numPr>
          <w:ilvl w:val="1"/>
          <w:numId w:val="1"/>
        </w:numPr>
        <w:spacing w:after="120"/>
        <w:ind w:left="720"/>
        <w:contextualSpacing w:val="0"/>
        <w:jc w:val="both"/>
        <w:rPr>
          <w:rFonts w:ascii="Arial" w:hAnsi="Arial" w:cs="Arial"/>
          <w:sz w:val="22"/>
          <w:szCs w:val="22"/>
        </w:rPr>
      </w:pPr>
      <w:r>
        <w:rPr>
          <w:rFonts w:ascii="Arial" w:hAnsi="Arial" w:cs="Arial"/>
          <w:i/>
          <w:sz w:val="22"/>
          <w:szCs w:val="22"/>
        </w:rPr>
        <w:t>Front Country Trips</w:t>
      </w:r>
      <w:r>
        <w:rPr>
          <w:rFonts w:ascii="Arial" w:hAnsi="Arial" w:cs="Arial"/>
          <w:sz w:val="22"/>
          <w:szCs w:val="22"/>
        </w:rPr>
        <w:t xml:space="preserve"> – Each Participant is strongly encouraged to bring his own fluids for personal consumption in his personal water containers and/or to obtain and treat water from available natural sources. The Troop will provide backup drinking water for Participants in the form of individual bottled waters.  </w:t>
      </w:r>
    </w:p>
    <w:p>
      <w:pPr>
        <w:pStyle w:val="ListParagraph"/>
        <w:numPr>
          <w:ilvl w:val="1"/>
          <w:numId w:val="1"/>
        </w:numPr>
        <w:spacing w:after="120"/>
        <w:ind w:left="720"/>
        <w:contextualSpacing w:val="0"/>
        <w:jc w:val="both"/>
        <w:rPr>
          <w:rFonts w:ascii="Arial" w:hAnsi="Arial" w:cs="Arial"/>
          <w:sz w:val="22"/>
          <w:szCs w:val="22"/>
        </w:rPr>
      </w:pPr>
      <w:r>
        <w:rPr>
          <w:rFonts w:ascii="Arial" w:hAnsi="Arial" w:cs="Arial"/>
          <w:i/>
          <w:sz w:val="22"/>
          <w:szCs w:val="22"/>
        </w:rPr>
        <w:t>Back Country Trips</w:t>
      </w:r>
      <w:r>
        <w:rPr>
          <w:rFonts w:ascii="Arial" w:hAnsi="Arial" w:cs="Arial"/>
          <w:sz w:val="22"/>
          <w:szCs w:val="22"/>
        </w:rPr>
        <w:t xml:space="preserve"> – Each Participant shall be responsible for bringing his own other fluids for personal consumption in his personal water containers and/or obtaining and treating water from available natural sources.</w:t>
      </w:r>
    </w:p>
    <w:p>
      <w:pPr>
        <w:pStyle w:val="ListParagraph"/>
        <w:numPr>
          <w:ilvl w:val="0"/>
          <w:numId w:val="1"/>
        </w:numPr>
        <w:spacing w:after="120"/>
        <w:ind w:left="360"/>
        <w:contextualSpacing w:val="0"/>
        <w:jc w:val="both"/>
        <w:rPr>
          <w:rFonts w:ascii="Arial" w:hAnsi="Arial" w:cs="Arial"/>
          <w:sz w:val="22"/>
          <w:szCs w:val="22"/>
        </w:rPr>
      </w:pPr>
      <w:r>
        <w:rPr>
          <w:rFonts w:ascii="Arial" w:hAnsi="Arial" w:cs="Arial"/>
          <w:sz w:val="22"/>
          <w:szCs w:val="22"/>
          <w:u w:val="single"/>
        </w:rPr>
        <w:t>Food</w:t>
      </w:r>
      <w:r>
        <w:rPr>
          <w:rFonts w:ascii="Arial" w:hAnsi="Arial" w:cs="Arial"/>
          <w:sz w:val="22"/>
          <w:szCs w:val="22"/>
        </w:rPr>
        <w:t xml:space="preserve"> – The Troop will return to normal food preparation and cooking methods (Scouts by Patrol and adults cooking separately) subject to the following: (A) Patrol menus need to be structured to minimize COVID risks, and must be approved prior to the Trip by a Patrol Mentor Scoutmaster; (B) during meal preparation and cooking, only those Scouts directly involved in preparing and cooking the meals (plus adult supervisors) will be in the kitchen area; (C) cooks must wear masks while preparing, cooking and serving meals; and (D) cooks must not touch their faces while preparing, cooking and serving meals – if a cook does touch his face, he must stop cooking and thoroughly sanitize his hands and any utensils that are compromised. </w:t>
      </w:r>
    </w:p>
    <w:p>
      <w:pPr>
        <w:pStyle w:val="ListParagraph"/>
        <w:numPr>
          <w:ilvl w:val="0"/>
          <w:numId w:val="1"/>
        </w:numPr>
        <w:spacing w:after="120"/>
        <w:ind w:left="360"/>
        <w:contextualSpacing w:val="0"/>
        <w:jc w:val="both"/>
        <w:rPr>
          <w:rFonts w:ascii="Arial" w:hAnsi="Arial" w:cs="Arial"/>
          <w:sz w:val="22"/>
          <w:szCs w:val="22"/>
        </w:rPr>
      </w:pPr>
      <w:r>
        <w:rPr>
          <w:rFonts w:ascii="Arial" w:hAnsi="Arial" w:cs="Arial"/>
          <w:sz w:val="22"/>
          <w:szCs w:val="22"/>
          <w:u w:val="single"/>
        </w:rPr>
        <w:t>Health of Participants</w:t>
      </w:r>
      <w:r>
        <w:rPr>
          <w:rFonts w:ascii="Arial" w:hAnsi="Arial" w:cs="Arial"/>
          <w:sz w:val="22"/>
          <w:szCs w:val="22"/>
        </w:rPr>
        <w:t xml:space="preserve"> – The Troop will conduct temperature checks of all Participants immediately prior to departure on the Trip; Participants with a fever of 100.0 degrees or higher will need to stay at home.  If a Participant or family member is in close contact with someone who has tested positive for COVID during the 14 days prior to the start of the Trip or with someone who is currently under investigation for COVID, the Participant should not attend the Trip.  If a Participant has previously tested positive for COVID, the Participant should not attend the Trip unless at least 10 days have passed since the positive test results AND the Participant has been symptom free for at least 3 days.  Any Participant that becomes sick during the Trip, such as running a fever of 100.0 degrees or higher, will need to leave the Trip and go home.</w:t>
      </w:r>
    </w:p>
    <w:sectPr>
      <w:footerReference w:type="default" r:id="rId8"/>
      <w:pgSz w:w="12240" w:h="15840"/>
      <w:pgMar w:top="1152" w:right="1440" w:bottom="100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44152712 v2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21BB"/>
    <w:multiLevelType w:val="hybridMultilevel"/>
    <w:tmpl w:val="95D2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Fals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FABE62-C25F-D546-9715-2A3B6F5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DocID">
    <w:name w:val="DocID"/>
    <w:basedOn w:val="DefaultParagraphFont"/>
    <w:rPr>
      <w:rFonts w:ascii="Calibri" w:hAnsi="Calibri" w:cs="Calibri"/>
      <w:b w:val="0"/>
      <w:i w:val="0"/>
      <w:caps w:val="0"/>
      <w:vanish w:val="0"/>
      <w:color w:val="000000"/>
      <w:sz w:val="14"/>
      <w:szCs w:val="22"/>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Dowd</dc:creator>
  <cp:keywords/>
  <dc:description/>
  <cp:lastModifiedBy>Dowd, David</cp:lastModifiedBy>
  <cp:revision>5</cp:revision>
  <cp:lastPrinted>2020-09-11T23:01:00Z</cp:lastPrinted>
  <dcterms:created xsi:type="dcterms:W3CDTF">2021-02-17T14:01:00Z</dcterms:created>
  <dcterms:modified xsi:type="dcterms:W3CDTF">2021-02-17T14:57:00Z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44152712 v2</vt:lpwstr>
  </property>
</Properties>
</file>